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3B9A8">
      <w:pPr>
        <w:topLinePunct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公平竞争审查表</w:t>
      </w:r>
    </w:p>
    <w:p w14:paraId="5E7F127E">
      <w:pPr>
        <w:topLinePunct w:val="0"/>
        <w:spacing w:line="400" w:lineRule="exact"/>
        <w:jc w:val="center"/>
        <w:rPr>
          <w:rFonts w:hint="eastAsia" w:ascii="方正小标宋简体" w:hAnsi="方正小标宋简体" w:eastAsia="方正小标宋简体" w:cs="方正小标宋简体"/>
          <w:sz w:val="44"/>
          <w:szCs w:val="44"/>
        </w:rPr>
      </w:pPr>
    </w:p>
    <w:tbl>
      <w:tblPr>
        <w:tblStyle w:val="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57" w:type="dxa"/>
          <w:bottom w:w="57" w:type="dxa"/>
          <w:right w:w="57" w:type="dxa"/>
        </w:tblCellMar>
      </w:tblPr>
      <w:tblGrid>
        <w:gridCol w:w="2882"/>
        <w:gridCol w:w="2159"/>
        <w:gridCol w:w="2477"/>
        <w:gridCol w:w="3467"/>
        <w:gridCol w:w="1669"/>
        <w:gridCol w:w="1418"/>
      </w:tblGrid>
      <w:tr w14:paraId="45EE3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1024" w:type="pct"/>
            <w:noWrap w:val="0"/>
            <w:vAlign w:val="center"/>
          </w:tcPr>
          <w:p w14:paraId="5952E532">
            <w:pPr>
              <w:topLinePunct w:val="0"/>
              <w:spacing w:line="240" w:lineRule="auto"/>
              <w:jc w:val="center"/>
              <w:rPr>
                <w:rFonts w:ascii="Times New Roman" w:hAnsi="Times New Roman" w:eastAsia="黑体" w:cs="黑体"/>
                <w:sz w:val="21"/>
                <w:szCs w:val="21"/>
              </w:rPr>
            </w:pPr>
            <w:r>
              <w:rPr>
                <w:rFonts w:hint="eastAsia" w:ascii="Times New Roman" w:hAnsi="Times New Roman" w:eastAsia="黑体" w:cs="黑体"/>
                <w:b w:val="0"/>
                <w:bCs w:val="0"/>
                <w:sz w:val="21"/>
                <w:szCs w:val="21"/>
                <w:lang w:eastAsia="zh-CN"/>
              </w:rPr>
              <w:t>标准</w:t>
            </w:r>
            <w:r>
              <w:rPr>
                <w:rFonts w:hint="eastAsia" w:ascii="Times New Roman" w:hAnsi="Times New Roman" w:eastAsia="黑体" w:cs="黑体"/>
                <w:b w:val="0"/>
                <w:bCs w:val="0"/>
                <w:sz w:val="21"/>
                <w:szCs w:val="21"/>
              </w:rPr>
              <w:t>名称</w:t>
            </w:r>
          </w:p>
        </w:tc>
        <w:tc>
          <w:tcPr>
            <w:tcW w:w="3975" w:type="pct"/>
            <w:gridSpan w:val="5"/>
            <w:noWrap w:val="0"/>
            <w:vAlign w:val="top"/>
          </w:tcPr>
          <w:p w14:paraId="56D6CD8B">
            <w:pPr>
              <w:topLinePunct w:val="0"/>
              <w:spacing w:line="240" w:lineRule="auto"/>
              <w:jc w:val="center"/>
              <w:rPr>
                <w:rFonts w:hint="default" w:ascii="Times New Roman" w:hAnsi="Times New Roman" w:eastAsia="黑体" w:cs="黑体"/>
                <w:b w:val="0"/>
                <w:bCs w:val="0"/>
                <w:sz w:val="21"/>
                <w:szCs w:val="21"/>
                <w:lang w:val="en-US" w:eastAsia="zh-CN"/>
              </w:rPr>
            </w:pPr>
          </w:p>
        </w:tc>
      </w:tr>
      <w:tr w14:paraId="176E4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1024" w:type="pct"/>
            <w:noWrap w:val="0"/>
            <w:vAlign w:val="center"/>
          </w:tcPr>
          <w:p w14:paraId="7F5F7136">
            <w:pPr>
              <w:topLinePunct w:val="0"/>
              <w:spacing w:line="240" w:lineRule="auto"/>
              <w:jc w:val="center"/>
              <w:rPr>
                <w:rFonts w:hint="default" w:ascii="Times New Roman" w:hAnsi="Times New Roman" w:eastAsia="黑体" w:cs="黑体"/>
                <w:b w:val="0"/>
                <w:bCs w:val="0"/>
                <w:sz w:val="21"/>
                <w:szCs w:val="21"/>
                <w:lang w:val="en-US" w:eastAsia="zh-CN"/>
              </w:rPr>
            </w:pPr>
            <w:r>
              <w:rPr>
                <w:rFonts w:hint="eastAsia" w:eastAsia="黑体" w:cs="黑体"/>
                <w:b w:val="0"/>
                <w:bCs w:val="0"/>
                <w:sz w:val="21"/>
                <w:szCs w:val="21"/>
                <w:lang w:val="en-US" w:eastAsia="zh-CN"/>
              </w:rPr>
              <w:t>单位名称</w:t>
            </w:r>
          </w:p>
        </w:tc>
        <w:tc>
          <w:tcPr>
            <w:tcW w:w="767" w:type="pct"/>
            <w:noWrap w:val="0"/>
            <w:vAlign w:val="center"/>
          </w:tcPr>
          <w:p w14:paraId="20659C2C">
            <w:pPr>
              <w:topLinePunct w:val="0"/>
              <w:spacing w:line="240" w:lineRule="auto"/>
              <w:jc w:val="center"/>
              <w:rPr>
                <w:rFonts w:hint="eastAsia" w:ascii="Times New Roman" w:hAnsi="Times New Roman" w:eastAsia="黑体" w:cs="黑体"/>
                <w:b w:val="0"/>
                <w:bCs w:val="0"/>
                <w:sz w:val="21"/>
                <w:szCs w:val="21"/>
              </w:rPr>
            </w:pPr>
          </w:p>
        </w:tc>
        <w:tc>
          <w:tcPr>
            <w:tcW w:w="880" w:type="pct"/>
            <w:noWrap w:val="0"/>
            <w:vAlign w:val="center"/>
          </w:tcPr>
          <w:p w14:paraId="7269DA9A">
            <w:pPr>
              <w:topLinePunct w:val="0"/>
              <w:spacing w:line="240" w:lineRule="auto"/>
              <w:jc w:val="center"/>
              <w:rPr>
                <w:rFonts w:hint="eastAsia" w:ascii="Times New Roman" w:hAnsi="Times New Roman" w:eastAsia="黑体" w:cs="黑体"/>
                <w:b w:val="0"/>
                <w:bCs w:val="0"/>
                <w:sz w:val="21"/>
                <w:szCs w:val="21"/>
                <w:lang w:val="en-US" w:eastAsia="zh-CN"/>
              </w:rPr>
            </w:pPr>
            <w:r>
              <w:rPr>
                <w:rFonts w:hint="eastAsia" w:eastAsia="黑体" w:cs="黑体"/>
                <w:b w:val="0"/>
                <w:bCs w:val="0"/>
                <w:sz w:val="21"/>
                <w:szCs w:val="21"/>
                <w:lang w:val="en-US" w:eastAsia="zh-CN"/>
              </w:rPr>
              <w:t>联系人及电话</w:t>
            </w:r>
          </w:p>
        </w:tc>
        <w:tc>
          <w:tcPr>
            <w:tcW w:w="2328" w:type="pct"/>
            <w:gridSpan w:val="3"/>
            <w:noWrap w:val="0"/>
            <w:vAlign w:val="center"/>
          </w:tcPr>
          <w:p w14:paraId="36C802E6">
            <w:pPr>
              <w:topLinePunct w:val="0"/>
              <w:spacing w:line="240" w:lineRule="auto"/>
              <w:jc w:val="center"/>
              <w:rPr>
                <w:rFonts w:hint="eastAsia" w:ascii="Times New Roman" w:hAnsi="Times New Roman" w:eastAsia="黑体" w:cs="黑体"/>
                <w:b w:val="0"/>
                <w:bCs w:val="0"/>
                <w:sz w:val="21"/>
                <w:szCs w:val="21"/>
              </w:rPr>
            </w:pPr>
          </w:p>
        </w:tc>
      </w:tr>
      <w:tr w14:paraId="547ED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5000" w:type="pct"/>
            <w:gridSpan w:val="6"/>
            <w:noWrap w:val="0"/>
            <w:vAlign w:val="center"/>
          </w:tcPr>
          <w:p w14:paraId="0DCA9440">
            <w:pPr>
              <w:topLinePunct w:val="0"/>
              <w:spacing w:line="240" w:lineRule="auto"/>
              <w:jc w:val="center"/>
              <w:rPr>
                <w:rFonts w:ascii="Times New Roman" w:hAnsi="Times New Roman" w:eastAsia="黑体" w:cs="黑体"/>
                <w:b w:val="0"/>
                <w:bCs w:val="0"/>
                <w:sz w:val="21"/>
                <w:szCs w:val="21"/>
              </w:rPr>
            </w:pPr>
            <w:r>
              <w:rPr>
                <w:rFonts w:hint="eastAsia" w:ascii="Times New Roman" w:hAnsi="Times New Roman" w:eastAsia="黑体" w:cs="黑体"/>
                <w:b w:val="0"/>
                <w:bCs w:val="0"/>
                <w:sz w:val="21"/>
                <w:szCs w:val="21"/>
                <w:lang w:val="en-US" w:eastAsia="zh-CN"/>
              </w:rPr>
              <w:t>审查内容</w:t>
            </w:r>
          </w:p>
        </w:tc>
      </w:tr>
      <w:tr w14:paraId="75ACB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5000" w:type="pct"/>
            <w:gridSpan w:val="6"/>
            <w:noWrap w:val="0"/>
            <w:vAlign w:val="center"/>
          </w:tcPr>
          <w:p w14:paraId="42F93083">
            <w:pPr>
              <w:topLinePunct w:val="0"/>
              <w:spacing w:line="240" w:lineRule="auto"/>
              <w:rPr>
                <w:rFonts w:hint="eastAsia" w:ascii="Times New Roman" w:hAnsi="Times New Roman" w:eastAsia="黑体" w:cs="黑体"/>
                <w:sz w:val="21"/>
                <w:szCs w:val="21"/>
              </w:rPr>
            </w:pPr>
            <w:r>
              <w:rPr>
                <w:rFonts w:hint="eastAsia" w:ascii="Times New Roman" w:hAnsi="Times New Roman" w:eastAsia="黑体" w:cs="黑体"/>
                <w:sz w:val="21"/>
                <w:szCs w:val="21"/>
                <w:lang w:eastAsia="zh-CN"/>
              </w:rPr>
              <w:t>一、</w:t>
            </w:r>
            <w:r>
              <w:rPr>
                <w:rFonts w:hint="eastAsia" w:ascii="Times New Roman" w:hAnsi="Times New Roman" w:eastAsia="黑体" w:cs="黑体"/>
                <w:sz w:val="21"/>
                <w:szCs w:val="21"/>
              </w:rPr>
              <w:t>是否限制或者变相限制市场准入和退出</w:t>
            </w:r>
          </w:p>
        </w:tc>
      </w:tr>
      <w:tr w14:paraId="073AE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6F96AC24">
            <w:pPr>
              <w:topLinePunct w:val="0"/>
              <w:spacing w:line="240" w:lineRule="auto"/>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1"/>
                <w:szCs w:val="21"/>
                <w:lang w:val="en-US" w:eastAsia="zh-CN"/>
              </w:rPr>
              <w:t>1.</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含有对市场准入负面清单以外的行业、领域、业务等违法设置审批程序的内容</w:t>
            </w:r>
            <w:r>
              <w:rPr>
                <w:rFonts w:hint="eastAsia" w:ascii="Times New Roman" w:hAnsi="Times New Roman" w:eastAsia="仿宋_GB2312" w:cs="仿宋_GB2312"/>
                <w:sz w:val="21"/>
                <w:szCs w:val="21"/>
                <w:lang w:eastAsia="zh-CN"/>
              </w:rPr>
              <w:t>。</w:t>
            </w:r>
          </w:p>
        </w:tc>
        <w:tc>
          <w:tcPr>
            <w:tcW w:w="593" w:type="pct"/>
            <w:noWrap w:val="0"/>
            <w:vAlign w:val="center"/>
          </w:tcPr>
          <w:p w14:paraId="6DD7555D">
            <w:pPr>
              <w:topLinePunct w:val="0"/>
              <w:spacing w:line="240" w:lineRule="auto"/>
              <w:jc w:val="center"/>
              <w:rPr>
                <w:rFonts w:hint="eastAsia" w:ascii="Times New Roman" w:hAnsi="Times New Roman" w:eastAsia="仿宋_GB2312" w:cs="仿宋_GB2312"/>
                <w:sz w:val="21"/>
                <w:szCs w:val="21"/>
                <w:lang w:val="en-US" w:eastAsia="zh-CN"/>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503" w:type="pct"/>
            <w:noWrap w:val="0"/>
            <w:vAlign w:val="center"/>
          </w:tcPr>
          <w:p w14:paraId="30C4FE28">
            <w:pPr>
              <w:topLinePunct w:val="0"/>
              <w:spacing w:line="240" w:lineRule="auto"/>
              <w:jc w:val="both"/>
              <w:rPr>
                <w:rFonts w:hint="default" w:ascii="Times New Roman" w:hAnsi="Times New Roman" w:eastAsia="仿宋_GB2312" w:cs="仿宋_GB2312"/>
                <w:sz w:val="21"/>
                <w:szCs w:val="21"/>
                <w:lang w:val="en-US" w:eastAsia="zh-CN"/>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1B708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69F2395C">
            <w:pPr>
              <w:topLinePunct w:val="0"/>
              <w:spacing w:line="240" w:lineRule="auto"/>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1"/>
                <w:szCs w:val="21"/>
                <w:lang w:val="en-US" w:eastAsia="zh-CN"/>
              </w:rPr>
              <w:t>2.</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含有限定经营、购买或者使用特定经营者提供的商品或者服务（以下统称商品）</w:t>
            </w:r>
            <w:r>
              <w:rPr>
                <w:rFonts w:hint="eastAsia" w:ascii="Times New Roman" w:hAnsi="Times New Roman" w:eastAsia="仿宋_GB2312" w:cs="仿宋_GB2312"/>
                <w:sz w:val="21"/>
                <w:szCs w:val="21"/>
                <w:lang w:eastAsia="zh-CN"/>
              </w:rPr>
              <w:t>。</w:t>
            </w:r>
          </w:p>
        </w:tc>
        <w:tc>
          <w:tcPr>
            <w:tcW w:w="593" w:type="pct"/>
            <w:noWrap w:val="0"/>
            <w:vAlign w:val="center"/>
          </w:tcPr>
          <w:p w14:paraId="616322FC">
            <w:pPr>
              <w:topLinePunct w:val="0"/>
              <w:spacing w:line="240" w:lineRule="auto"/>
              <w:jc w:val="center"/>
              <w:rPr>
                <w:rFonts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19D19A10">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2FE06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43BC13F5">
            <w:pPr>
              <w:topLinePunct w:val="0"/>
              <w:spacing w:line="240" w:lineRule="auto"/>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1"/>
                <w:szCs w:val="21"/>
                <w:lang w:val="en-US" w:eastAsia="zh-CN"/>
              </w:rPr>
              <w:t>3.</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含有设置了不合理或者歧视性的准入、退出条件的内容</w:t>
            </w:r>
            <w:r>
              <w:rPr>
                <w:rFonts w:hint="eastAsia" w:ascii="Times New Roman" w:hAnsi="Times New Roman" w:eastAsia="仿宋_GB2312" w:cs="仿宋_GB2312"/>
                <w:sz w:val="21"/>
                <w:szCs w:val="21"/>
                <w:lang w:eastAsia="zh-CN"/>
              </w:rPr>
              <w:t>。</w:t>
            </w:r>
          </w:p>
        </w:tc>
        <w:tc>
          <w:tcPr>
            <w:tcW w:w="593" w:type="pct"/>
            <w:noWrap w:val="0"/>
            <w:vAlign w:val="center"/>
          </w:tcPr>
          <w:p w14:paraId="088FB492">
            <w:pPr>
              <w:topLinePunct w:val="0"/>
              <w:spacing w:line="240" w:lineRule="auto"/>
              <w:jc w:val="center"/>
              <w:rPr>
                <w:rFonts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0A6028F1">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36653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685D96D7">
            <w:pPr>
              <w:topLinePunct w:val="0"/>
              <w:spacing w:line="240" w:lineRule="auto"/>
              <w:rPr>
                <w:rFonts w:hint="eastAsia" w:ascii="Times New Roman" w:hAnsi="Times New Roman" w:eastAsia="仿宋_GB2312" w:cs="仿宋_GB2312"/>
                <w:sz w:val="21"/>
                <w:szCs w:val="21"/>
                <w:lang w:val="en-US" w:eastAsia="zh-CN"/>
              </w:rPr>
            </w:pPr>
            <w:r>
              <w:rPr>
                <w:rFonts w:hint="eastAsia" w:ascii="Times New Roman" w:hAnsi="Times New Roman" w:eastAsia="仿宋_GB2312" w:cs="仿宋_GB2312"/>
                <w:sz w:val="21"/>
                <w:szCs w:val="21"/>
                <w:lang w:val="en-US" w:eastAsia="zh-CN"/>
              </w:rPr>
              <w:t>4.</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含有其他限制或者变相限制市场准入和退出的内容</w:t>
            </w:r>
            <w:r>
              <w:rPr>
                <w:rFonts w:hint="eastAsia" w:ascii="Times New Roman" w:hAnsi="Times New Roman" w:eastAsia="仿宋_GB2312" w:cs="仿宋_GB2312"/>
                <w:sz w:val="21"/>
                <w:szCs w:val="21"/>
                <w:lang w:eastAsia="zh-CN"/>
              </w:rPr>
              <w:t>。</w:t>
            </w:r>
            <w:bookmarkStart w:id="0" w:name="_GoBack"/>
            <w:bookmarkEnd w:id="0"/>
          </w:p>
        </w:tc>
        <w:tc>
          <w:tcPr>
            <w:tcW w:w="593" w:type="pct"/>
            <w:noWrap w:val="0"/>
            <w:vAlign w:val="center"/>
          </w:tcPr>
          <w:p w14:paraId="0CA0BD4C">
            <w:pPr>
              <w:topLinePunct w:val="0"/>
              <w:spacing w:line="240" w:lineRule="auto"/>
              <w:jc w:val="center"/>
              <w:rPr>
                <w:rFonts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36F0105B">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7E03F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5000" w:type="pct"/>
            <w:gridSpan w:val="6"/>
            <w:noWrap w:val="0"/>
            <w:vAlign w:val="center"/>
          </w:tcPr>
          <w:p w14:paraId="6641711F">
            <w:pPr>
              <w:topLinePunct w:val="0"/>
              <w:spacing w:line="240" w:lineRule="auto"/>
              <w:rPr>
                <w:rFonts w:ascii="Times New Roman" w:hAnsi="Times New Roman" w:eastAsia="黑体" w:cs="黑体"/>
                <w:sz w:val="21"/>
                <w:szCs w:val="21"/>
              </w:rPr>
            </w:pPr>
            <w:r>
              <w:rPr>
                <w:rFonts w:hint="eastAsia" w:ascii="Times New Roman" w:hAnsi="Times New Roman" w:eastAsia="黑体" w:cs="黑体"/>
                <w:sz w:val="21"/>
                <w:szCs w:val="21"/>
                <w:lang w:eastAsia="zh-CN"/>
              </w:rPr>
              <w:t>二、</w:t>
            </w:r>
            <w:r>
              <w:rPr>
                <w:rFonts w:hint="eastAsia" w:ascii="Times New Roman" w:hAnsi="Times New Roman" w:eastAsia="黑体" w:cs="黑体"/>
                <w:sz w:val="21"/>
                <w:szCs w:val="21"/>
              </w:rPr>
              <w:t>是否限制或者变相限制商品要素自由流动</w:t>
            </w:r>
          </w:p>
        </w:tc>
      </w:tr>
      <w:tr w14:paraId="715A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7E3F9766">
            <w:pPr>
              <w:topLinePunct w:val="0"/>
              <w:spacing w:line="240" w:lineRule="auto"/>
              <w:rPr>
                <w:rFonts w:hint="eastAsia" w:ascii="Times New Roman" w:hAnsi="Times New Roman" w:eastAsia="仿宋_GB2312" w:cs="仿宋_GB2312"/>
                <w:sz w:val="21"/>
                <w:szCs w:val="21"/>
                <w:lang w:eastAsia="zh-CN"/>
              </w:rPr>
            </w:pPr>
            <w:r>
              <w:rPr>
                <w:rFonts w:hint="eastAsia" w:ascii="Times New Roman" w:hAnsi="Times New Roman" w:eastAsia="仿宋_GB2312" w:cs="仿宋_GB2312"/>
                <w:sz w:val="21"/>
                <w:szCs w:val="21"/>
                <w:lang w:val="en-US" w:eastAsia="zh-CN"/>
              </w:rPr>
              <w:t>5.</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含有限制外地或者进口商品、要素进入本地市场，或者阻碍本地经营者迁出，商品、要素输出的内容</w:t>
            </w:r>
            <w:r>
              <w:rPr>
                <w:rFonts w:hint="eastAsia" w:ascii="Times New Roman" w:hAnsi="Times New Roman" w:eastAsia="仿宋_GB2312" w:cs="仿宋_GB2312"/>
                <w:sz w:val="21"/>
                <w:szCs w:val="21"/>
                <w:lang w:eastAsia="zh-CN"/>
              </w:rPr>
              <w:t>。</w:t>
            </w:r>
          </w:p>
        </w:tc>
        <w:tc>
          <w:tcPr>
            <w:tcW w:w="593" w:type="pct"/>
            <w:noWrap w:val="0"/>
            <w:vAlign w:val="center"/>
          </w:tcPr>
          <w:p w14:paraId="6CA6A720">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3691A8AE">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35202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0C16C5AB">
            <w:pPr>
              <w:topLinePunct w:val="0"/>
              <w:spacing w:line="240" w:lineRule="auto"/>
              <w:rPr>
                <w:rFonts w:hint="eastAsia" w:ascii="Times New Roman" w:hAnsi="Times New Roman" w:eastAsia="仿宋_GB2312" w:cs="仿宋_GB2312"/>
                <w:sz w:val="21"/>
                <w:szCs w:val="21"/>
                <w:lang w:val="en-US" w:eastAsia="zh-CN"/>
              </w:rPr>
            </w:pPr>
            <w:r>
              <w:rPr>
                <w:rFonts w:hint="eastAsia" w:ascii="Times New Roman" w:hAnsi="Times New Roman" w:eastAsia="仿宋_GB2312" w:cs="仿宋_GB2312"/>
                <w:sz w:val="21"/>
                <w:szCs w:val="21"/>
                <w:lang w:val="en-US" w:eastAsia="zh-CN"/>
              </w:rPr>
              <w:t>6.</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含有排斥、限制、强制或者变相强制外地经营者在本地投资经营或者设立分支机构的内容</w:t>
            </w:r>
            <w:r>
              <w:rPr>
                <w:rFonts w:hint="eastAsia" w:ascii="Times New Roman" w:hAnsi="Times New Roman" w:eastAsia="仿宋_GB2312" w:cs="仿宋_GB2312"/>
                <w:sz w:val="21"/>
                <w:szCs w:val="21"/>
                <w:lang w:eastAsia="zh-CN"/>
              </w:rPr>
              <w:t>。</w:t>
            </w:r>
          </w:p>
        </w:tc>
        <w:tc>
          <w:tcPr>
            <w:tcW w:w="593" w:type="pct"/>
            <w:noWrap w:val="0"/>
            <w:vAlign w:val="center"/>
          </w:tcPr>
          <w:p w14:paraId="3C6FCA64">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494D6B3B">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1AB8A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60A0A8CD">
            <w:pPr>
              <w:topLinePunct w:val="0"/>
              <w:spacing w:line="240" w:lineRule="auto"/>
              <w:rPr>
                <w:rFonts w:hint="default" w:ascii="Times New Roman" w:hAnsi="Times New Roman" w:eastAsia="仿宋_GB2312" w:cs="仿宋_GB2312"/>
                <w:sz w:val="21"/>
                <w:szCs w:val="21"/>
                <w:lang w:val="en-US" w:eastAsia="zh-CN"/>
              </w:rPr>
            </w:pPr>
            <w:r>
              <w:rPr>
                <w:rFonts w:hint="eastAsia" w:ascii="Times New Roman" w:hAnsi="Times New Roman" w:eastAsia="仿宋_GB2312" w:cs="仿宋_GB2312"/>
                <w:sz w:val="21"/>
                <w:szCs w:val="21"/>
                <w:lang w:val="en-US" w:eastAsia="zh-CN"/>
              </w:rPr>
              <w:t>7.</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含有其他限制商品、要素自由流动的内容。</w:t>
            </w:r>
          </w:p>
        </w:tc>
        <w:tc>
          <w:tcPr>
            <w:tcW w:w="593" w:type="pct"/>
            <w:noWrap w:val="0"/>
            <w:vAlign w:val="center"/>
          </w:tcPr>
          <w:p w14:paraId="284B4EE9">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2F8E38C3">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7D676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5000" w:type="pct"/>
            <w:gridSpan w:val="6"/>
            <w:noWrap w:val="0"/>
            <w:vAlign w:val="center"/>
          </w:tcPr>
          <w:p w14:paraId="2A474DB4">
            <w:pPr>
              <w:topLinePunct w:val="0"/>
              <w:spacing w:line="240" w:lineRule="auto"/>
              <w:rPr>
                <w:rFonts w:hint="eastAsia" w:ascii="Times New Roman" w:hAnsi="Times New Roman" w:eastAsia="黑体" w:cs="黑体"/>
                <w:sz w:val="21"/>
                <w:szCs w:val="21"/>
              </w:rPr>
            </w:pPr>
            <w:r>
              <w:rPr>
                <w:rFonts w:hint="eastAsia" w:ascii="Times New Roman" w:hAnsi="Times New Roman" w:eastAsia="黑体" w:cs="黑体"/>
                <w:sz w:val="21"/>
                <w:szCs w:val="21"/>
              </w:rPr>
              <w:t>三、是否影响经营者生产经营成本</w:t>
            </w:r>
          </w:p>
        </w:tc>
      </w:tr>
      <w:tr w14:paraId="4528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452216CF">
            <w:pPr>
              <w:topLinePunct w:val="0"/>
              <w:spacing w:line="240" w:lineRule="auto"/>
              <w:rPr>
                <w:rFonts w:hint="default" w:ascii="Times New Roman" w:hAnsi="Times New Roman" w:eastAsia="仿宋_GB2312" w:cs="仿宋_GB2312"/>
                <w:sz w:val="21"/>
                <w:szCs w:val="21"/>
                <w:lang w:val="en-US" w:eastAsia="zh-CN"/>
              </w:rPr>
            </w:pPr>
            <w:r>
              <w:rPr>
                <w:rFonts w:hint="eastAsia" w:ascii="Times New Roman" w:hAnsi="Times New Roman" w:eastAsia="仿宋_GB2312" w:cs="仿宋_GB2312"/>
                <w:sz w:val="21"/>
                <w:szCs w:val="21"/>
                <w:lang w:val="en-US" w:eastAsia="zh-CN"/>
              </w:rPr>
              <w:t>8.</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含有给予特定经营者选择性、差异化的财政奖励或者补贴的内容</w:t>
            </w:r>
            <w:r>
              <w:rPr>
                <w:rFonts w:hint="eastAsia" w:ascii="Times New Roman" w:hAnsi="Times New Roman" w:eastAsia="仿宋_GB2312" w:cs="仿宋_GB2312"/>
                <w:sz w:val="21"/>
                <w:szCs w:val="21"/>
                <w:lang w:eastAsia="zh-CN"/>
              </w:rPr>
              <w:t>。</w:t>
            </w:r>
          </w:p>
        </w:tc>
        <w:tc>
          <w:tcPr>
            <w:tcW w:w="593" w:type="pct"/>
            <w:noWrap w:val="0"/>
            <w:vAlign w:val="center"/>
          </w:tcPr>
          <w:p w14:paraId="59D6844E">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1697FD39">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06CA2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45682112">
            <w:pPr>
              <w:topLinePunct w:val="0"/>
              <w:spacing w:line="240" w:lineRule="auto"/>
              <w:rPr>
                <w:rFonts w:hint="eastAsia" w:ascii="Times New Roman" w:hAnsi="Times New Roman" w:eastAsia="仿宋_GB2312" w:cs="仿宋_GB2312"/>
                <w:sz w:val="21"/>
                <w:szCs w:val="21"/>
                <w:lang w:val="en-US" w:eastAsia="zh-CN"/>
              </w:rPr>
            </w:pPr>
            <w:r>
              <w:rPr>
                <w:rFonts w:hint="eastAsia" w:ascii="Times New Roman" w:hAnsi="Times New Roman" w:eastAsia="仿宋_GB2312" w:cs="仿宋_GB2312"/>
                <w:sz w:val="21"/>
                <w:szCs w:val="21"/>
                <w:lang w:val="en-US" w:eastAsia="zh-CN"/>
              </w:rPr>
              <w:t>9.</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含有其他影响生产经营成本的内容。</w:t>
            </w:r>
          </w:p>
        </w:tc>
        <w:tc>
          <w:tcPr>
            <w:tcW w:w="593" w:type="pct"/>
            <w:noWrap w:val="0"/>
            <w:vAlign w:val="center"/>
          </w:tcPr>
          <w:p w14:paraId="5B2FA595">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53F6E18F">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501FF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5000" w:type="pct"/>
            <w:gridSpan w:val="6"/>
            <w:noWrap w:val="0"/>
            <w:vAlign w:val="center"/>
          </w:tcPr>
          <w:p w14:paraId="2C070AE1">
            <w:pPr>
              <w:topLinePunct w:val="0"/>
              <w:spacing w:line="240" w:lineRule="auto"/>
              <w:rPr>
                <w:rFonts w:hint="eastAsia" w:ascii="Times New Roman" w:hAnsi="Times New Roman" w:eastAsia="黑体" w:cs="黑体"/>
                <w:sz w:val="21"/>
                <w:szCs w:val="21"/>
              </w:rPr>
            </w:pPr>
            <w:r>
              <w:rPr>
                <w:rFonts w:hint="eastAsia" w:ascii="Times New Roman" w:hAnsi="Times New Roman" w:eastAsia="黑体" w:cs="黑体"/>
                <w:sz w:val="21"/>
                <w:szCs w:val="21"/>
              </w:rPr>
              <w:t>四、是否影响经营者生产经营行为</w:t>
            </w:r>
          </w:p>
        </w:tc>
      </w:tr>
      <w:tr w14:paraId="55F2D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24798857">
            <w:pPr>
              <w:topLinePunct w:val="0"/>
              <w:spacing w:line="240" w:lineRule="auto"/>
              <w:rPr>
                <w:rFonts w:hint="eastAsia" w:eastAsia="仿宋_GB2312" w:cs="仿宋_GB2312"/>
                <w:sz w:val="21"/>
                <w:szCs w:val="21"/>
                <w:lang w:val="en-US" w:eastAsia="zh-CN"/>
              </w:rPr>
            </w:pPr>
            <w:r>
              <w:rPr>
                <w:rFonts w:hint="eastAsia" w:ascii="Times New Roman" w:hAnsi="Times New Roman" w:eastAsia="仿宋_GB2312" w:cs="仿宋_GB2312"/>
                <w:sz w:val="21"/>
                <w:szCs w:val="21"/>
                <w:lang w:val="en-US" w:eastAsia="zh-CN"/>
              </w:rPr>
              <w:t>10.</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含有强制或者变相强制经营者实施垄断行为，或者为经营者实施垄断行为提供便利条件的内容</w:t>
            </w:r>
            <w:r>
              <w:rPr>
                <w:rFonts w:hint="eastAsia" w:ascii="Times New Roman" w:hAnsi="Times New Roman" w:eastAsia="仿宋_GB2312" w:cs="仿宋_GB2312"/>
                <w:sz w:val="21"/>
                <w:szCs w:val="21"/>
                <w:lang w:val="en-US" w:eastAsia="zh-CN"/>
              </w:rPr>
              <w:t>。</w:t>
            </w:r>
          </w:p>
        </w:tc>
        <w:tc>
          <w:tcPr>
            <w:tcW w:w="593" w:type="pct"/>
            <w:noWrap w:val="0"/>
            <w:vAlign w:val="center"/>
          </w:tcPr>
          <w:p w14:paraId="1B7376E9">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757A3B87">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60874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5199D52B">
            <w:pPr>
              <w:topLinePunct w:val="0"/>
              <w:spacing w:line="240" w:lineRule="auto"/>
              <w:rPr>
                <w:rFonts w:hint="eastAsia" w:ascii="Times New Roman" w:hAnsi="Times New Roman" w:eastAsia="仿宋_GB2312" w:cs="仿宋_GB2312"/>
                <w:sz w:val="21"/>
                <w:szCs w:val="21"/>
                <w:lang w:val="en-US"/>
              </w:rPr>
            </w:pPr>
            <w:r>
              <w:rPr>
                <w:rFonts w:hint="eastAsia" w:ascii="Times New Roman" w:hAnsi="Times New Roman" w:eastAsia="仿宋_GB2312" w:cs="仿宋_GB2312"/>
                <w:sz w:val="21"/>
                <w:szCs w:val="21"/>
                <w:lang w:val="en-US"/>
              </w:rPr>
              <w:t>11.</w:t>
            </w:r>
            <w:r>
              <w:rPr>
                <w:rFonts w:hint="eastAsia" w:eastAsia="仿宋_GB2312" w:cs="仿宋_GB2312"/>
                <w:sz w:val="21"/>
                <w:szCs w:val="21"/>
                <w:lang w:val="en-US" w:eastAsia="zh-CN"/>
              </w:rPr>
              <w:t>不</w:t>
            </w:r>
            <w:r>
              <w:rPr>
                <w:rFonts w:hint="eastAsia" w:ascii="Times New Roman" w:hAnsi="Times New Roman" w:eastAsia="仿宋_GB2312" w:cs="仿宋_GB2312"/>
                <w:sz w:val="21"/>
                <w:szCs w:val="21"/>
              </w:rPr>
              <w:t>含有其他影响生产经营行为的内容。</w:t>
            </w:r>
          </w:p>
        </w:tc>
        <w:tc>
          <w:tcPr>
            <w:tcW w:w="593" w:type="pct"/>
            <w:noWrap w:val="0"/>
            <w:vAlign w:val="center"/>
          </w:tcPr>
          <w:p w14:paraId="01D3C7C6">
            <w:pPr>
              <w:topLinePunct w:val="0"/>
              <w:spacing w:line="240" w:lineRule="auto"/>
              <w:jc w:val="center"/>
              <w:rPr>
                <w:rFonts w:hint="eastAsia" w:ascii="Times New Roman" w:hAnsi="Times New Roman" w:eastAsia="仿宋_GB2312" w:cs="仿宋_GB2312"/>
                <w:sz w:val="21"/>
                <w:szCs w:val="21"/>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noWrap w:val="0"/>
            <w:vAlign w:val="center"/>
          </w:tcPr>
          <w:p w14:paraId="7DE3B2DE">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r w14:paraId="08B8A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0" w:hRule="atLeast"/>
          <w:jc w:val="center"/>
        </w:trPr>
        <w:tc>
          <w:tcPr>
            <w:tcW w:w="3903" w:type="pct"/>
            <w:gridSpan w:val="4"/>
            <w:noWrap w:val="0"/>
            <w:vAlign w:val="center"/>
          </w:tcPr>
          <w:p w14:paraId="0B8A48E3">
            <w:pPr>
              <w:topLinePunct w:val="0"/>
              <w:spacing w:line="240" w:lineRule="auto"/>
              <w:jc w:val="left"/>
              <w:rPr>
                <w:rFonts w:hint="eastAsia" w:ascii="Times New Roman" w:hAnsi="Times New Roman" w:eastAsia="仿宋_GB2312" w:cs="仿宋_GB2312"/>
                <w:spacing w:val="0"/>
                <w:kern w:val="2"/>
                <w:sz w:val="21"/>
                <w:szCs w:val="21"/>
                <w:lang w:val="en-US" w:eastAsia="zh-CN" w:bidi="ar-SA"/>
              </w:rPr>
            </w:pPr>
            <w:r>
              <w:rPr>
                <w:rFonts w:hint="eastAsia" w:ascii="Times New Roman" w:hAnsi="Times New Roman" w:eastAsia="黑体" w:cs="黑体"/>
                <w:sz w:val="21"/>
                <w:szCs w:val="21"/>
              </w:rPr>
              <w:t>五、</w:t>
            </w:r>
            <w:r>
              <w:rPr>
                <w:rFonts w:hint="eastAsia" w:eastAsia="黑体" w:cs="黑体"/>
                <w:sz w:val="21"/>
                <w:szCs w:val="21"/>
                <w:lang w:val="en-US" w:eastAsia="zh-CN"/>
              </w:rPr>
              <w:t>不</w:t>
            </w:r>
            <w:r>
              <w:rPr>
                <w:rFonts w:hint="eastAsia" w:ascii="Times New Roman" w:hAnsi="Times New Roman" w:eastAsia="黑体" w:cs="黑体"/>
                <w:sz w:val="21"/>
                <w:szCs w:val="21"/>
              </w:rPr>
              <w:t>适用《公平竞争审查条例》第十二条的规定。</w:t>
            </w:r>
          </w:p>
        </w:tc>
        <w:tc>
          <w:tcPr>
            <w:tcW w:w="593" w:type="pct"/>
            <w:shd w:val="clear" w:color="auto" w:fill="auto"/>
            <w:noWrap w:val="0"/>
            <w:vAlign w:val="center"/>
          </w:tcPr>
          <w:p w14:paraId="7CF518DF">
            <w:pPr>
              <w:topLinePunct w:val="0"/>
              <w:spacing w:line="240" w:lineRule="auto"/>
              <w:jc w:val="center"/>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t>是</w:t>
            </w:r>
            <w:r>
              <w:rPr>
                <w:rFonts w:hint="eastAsia" w:eastAsia="仿宋_GB2312" w:cs="仿宋_GB2312"/>
                <w:sz w:val="21"/>
                <w:szCs w:val="21"/>
                <w:lang w:val="en-US" w:eastAsia="zh-CN"/>
              </w:rPr>
              <w:sym w:font="Wingdings 2" w:char="00A3"/>
            </w:r>
          </w:p>
        </w:tc>
        <w:tc>
          <w:tcPr>
            <w:tcW w:w="1418" w:type="dxa"/>
            <w:shd w:val="clear" w:color="auto" w:fill="auto"/>
            <w:noWrap w:val="0"/>
            <w:vAlign w:val="center"/>
          </w:tcPr>
          <w:p w14:paraId="27BB7E26">
            <w:pPr>
              <w:topLinePunct w:val="0"/>
              <w:spacing w:line="240" w:lineRule="auto"/>
              <w:jc w:val="both"/>
              <w:rPr>
                <w:rFonts w:hint="eastAsia" w:ascii="Times New Roman" w:hAnsi="Times New Roman" w:eastAsia="仿宋_GB2312" w:cs="仿宋_GB2312"/>
                <w:spacing w:val="0"/>
                <w:kern w:val="2"/>
                <w:sz w:val="21"/>
                <w:szCs w:val="21"/>
                <w:lang w:val="en-US" w:eastAsia="zh-CN" w:bidi="ar-SA"/>
              </w:rPr>
            </w:pPr>
            <w:r>
              <w:rPr>
                <w:rFonts w:hint="eastAsia" w:eastAsia="仿宋_GB2312" w:cs="仿宋_GB2312"/>
                <w:sz w:val="21"/>
                <w:szCs w:val="21"/>
                <w:lang w:val="en-US" w:eastAsia="zh-CN"/>
              </w:rPr>
              <w:sym w:font="Wingdings 2" w:char="00A3"/>
            </w:r>
            <w:r>
              <w:rPr>
                <w:rFonts w:hint="eastAsia" w:eastAsia="仿宋_GB2312" w:cs="仿宋_GB2312"/>
                <w:sz w:val="21"/>
                <w:szCs w:val="21"/>
                <w:lang w:val="en-US" w:eastAsia="zh-CN"/>
              </w:rPr>
              <w:t>否，具体内容是：</w:t>
            </w:r>
            <w:r>
              <w:rPr>
                <w:rFonts w:hint="eastAsia" w:eastAsia="仿宋_GB2312" w:cs="仿宋_GB2312"/>
                <w:sz w:val="21"/>
                <w:szCs w:val="21"/>
                <w:u w:val="single"/>
                <w:lang w:val="en-US" w:eastAsia="zh-CN"/>
              </w:rPr>
              <w:t xml:space="preserve">      </w:t>
            </w:r>
            <w:r>
              <w:rPr>
                <w:rFonts w:hint="eastAsia" w:eastAsia="仿宋_GB2312" w:cs="仿宋_GB2312"/>
                <w:sz w:val="21"/>
                <w:szCs w:val="21"/>
                <w:lang w:val="en-US" w:eastAsia="zh-CN"/>
              </w:rPr>
              <w:t xml:space="preserve"> </w:t>
            </w:r>
          </w:p>
        </w:tc>
      </w:tr>
    </w:tbl>
    <w:p w14:paraId="376AB71E">
      <w:pPr>
        <w:ind w:left="420" w:hanging="420" w:hangingChars="200"/>
        <w:rPr>
          <w:rFonts w:hint="eastAsia"/>
          <w:sz w:val="21"/>
          <w:szCs w:val="21"/>
          <w:lang w:val="en-US" w:eastAsia="zh-CN"/>
        </w:rPr>
      </w:pPr>
      <w:r>
        <w:rPr>
          <w:rFonts w:hint="eastAsia"/>
          <w:sz w:val="21"/>
          <w:szCs w:val="21"/>
          <w:lang w:val="en-US" w:eastAsia="zh-CN"/>
        </w:rPr>
        <w:t>注：《公平竞争审查条例》第十二条的内容为：</w:t>
      </w:r>
    </w:p>
    <w:p w14:paraId="195E512B">
      <w:pPr>
        <w:ind w:left="416" w:leftChars="130" w:firstLine="0" w:firstLineChars="0"/>
        <w:rPr>
          <w:rFonts w:hint="eastAsia"/>
          <w:sz w:val="21"/>
          <w:szCs w:val="21"/>
          <w:lang w:val="en-US" w:eastAsia="zh-CN"/>
        </w:rPr>
      </w:pPr>
      <w:r>
        <w:rPr>
          <w:rFonts w:hint="eastAsia"/>
          <w:sz w:val="21"/>
          <w:szCs w:val="21"/>
          <w:lang w:val="en-US" w:eastAsia="zh-CN"/>
        </w:rPr>
        <w:t>“</w:t>
      </w:r>
      <w:r>
        <w:rPr>
          <w:rFonts w:hint="eastAsia"/>
          <w:b/>
          <w:bCs/>
          <w:sz w:val="21"/>
          <w:szCs w:val="21"/>
          <w:lang w:val="en-US" w:eastAsia="zh-CN"/>
        </w:rPr>
        <w:t>第十二条</w:t>
      </w:r>
      <w:r>
        <w:rPr>
          <w:rFonts w:hint="eastAsia"/>
          <w:sz w:val="21"/>
          <w:szCs w:val="21"/>
          <w:lang w:val="en-US" w:eastAsia="zh-CN"/>
        </w:rPr>
        <w:t>　起草单位起草的政策措施，具有或者可能具有排除、限制竞争效果，但符合下列情形之一，且没有对公平竞争影响更小的替代方案，并能够确定合理的实施期限或者终止条件的，可以出台：</w:t>
      </w:r>
    </w:p>
    <w:p w14:paraId="4FF047F4">
      <w:pPr>
        <w:ind w:firstLine="420" w:firstLineChars="200"/>
        <w:rPr>
          <w:rFonts w:hint="eastAsia"/>
          <w:sz w:val="21"/>
          <w:szCs w:val="21"/>
          <w:lang w:val="en-US" w:eastAsia="zh-CN"/>
        </w:rPr>
      </w:pPr>
      <w:r>
        <w:rPr>
          <w:rFonts w:hint="eastAsia"/>
          <w:sz w:val="21"/>
          <w:szCs w:val="21"/>
          <w:lang w:val="en-US" w:eastAsia="zh-CN"/>
        </w:rPr>
        <w:t>（一）为维护国家安全和发展利益的；</w:t>
      </w:r>
    </w:p>
    <w:p w14:paraId="45A4AA03">
      <w:pPr>
        <w:ind w:firstLine="420" w:firstLineChars="200"/>
        <w:rPr>
          <w:rFonts w:hint="eastAsia"/>
          <w:sz w:val="21"/>
          <w:szCs w:val="21"/>
          <w:lang w:val="en-US" w:eastAsia="zh-CN"/>
        </w:rPr>
      </w:pPr>
      <w:r>
        <w:rPr>
          <w:rFonts w:hint="eastAsia"/>
          <w:sz w:val="21"/>
          <w:szCs w:val="21"/>
          <w:lang w:val="en-US" w:eastAsia="zh-CN"/>
        </w:rPr>
        <w:t>（二）为促进科学技术进步、增强国家自主创新能力的；</w:t>
      </w:r>
    </w:p>
    <w:p w14:paraId="47471F2A">
      <w:pPr>
        <w:ind w:firstLine="420" w:firstLineChars="200"/>
        <w:rPr>
          <w:rFonts w:hint="eastAsia"/>
          <w:sz w:val="21"/>
          <w:szCs w:val="21"/>
          <w:lang w:val="en-US" w:eastAsia="zh-CN"/>
        </w:rPr>
      </w:pPr>
      <w:r>
        <w:rPr>
          <w:rFonts w:hint="eastAsia"/>
          <w:sz w:val="21"/>
          <w:szCs w:val="21"/>
          <w:lang w:val="en-US" w:eastAsia="zh-CN"/>
        </w:rPr>
        <w:t>（三）为实现节约能源、保护环境、救灾救助等社会公共利益的；</w:t>
      </w:r>
    </w:p>
    <w:p w14:paraId="4AD5B8A7">
      <w:pPr>
        <w:ind w:firstLine="420" w:firstLineChars="200"/>
        <w:rPr>
          <w:rFonts w:hint="default" w:eastAsia="方正仿宋_GBK"/>
          <w:sz w:val="21"/>
          <w:szCs w:val="21"/>
          <w:lang w:val="en-US" w:eastAsia="zh-CN"/>
        </w:rPr>
      </w:pPr>
      <w:r>
        <w:rPr>
          <w:rFonts w:hint="eastAsia"/>
          <w:sz w:val="21"/>
          <w:szCs w:val="21"/>
          <w:lang w:val="en-US" w:eastAsia="zh-CN"/>
        </w:rPr>
        <w:t>（四）法律、行政法规规定的其他情形。”</w:t>
      </w:r>
    </w:p>
    <w:p w14:paraId="272E52A9"/>
    <w:p w14:paraId="3CC79FA6"/>
    <w:p w14:paraId="4C972B52"/>
    <w:sectPr>
      <w:pgSz w:w="16838" w:h="11906" w:orient="landscape"/>
      <w:pgMar w:top="840" w:right="1440" w:bottom="104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1CE375-737F-4870-8F12-222620E1F2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D51D9B5-F4F9-4CDE-A3BF-C698CE72C9F4}"/>
  </w:font>
  <w:font w:name="方正小标宋简体">
    <w:panose1 w:val="02000000000000000000"/>
    <w:charset w:val="86"/>
    <w:family w:val="auto"/>
    <w:pitch w:val="default"/>
    <w:sig w:usb0="A00002BF" w:usb1="184F6CFA" w:usb2="00000012" w:usb3="00000000" w:csb0="00040001" w:csb1="00000000"/>
    <w:embedRegular r:id="rId3" w:fontKey="{D94A2075-00B2-427E-9EDA-38779B014472}"/>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embedRegular r:id="rId4" w:fontKey="{5AEDD079-F4E7-4601-9F08-63890A8DF151}"/>
  </w:font>
  <w:font w:name="仿宋_GB2312">
    <w:panose1 w:val="02010609030101010101"/>
    <w:charset w:val="86"/>
    <w:family w:val="auto"/>
    <w:pitch w:val="default"/>
    <w:sig w:usb0="00000001" w:usb1="080E0000" w:usb2="00000000" w:usb3="00000000" w:csb0="00040000" w:csb1="00000000"/>
    <w:embedRegular r:id="rId5" w:fontKey="{662F24BB-8366-487F-9B6D-986C72B329DE}"/>
  </w:font>
  <w:font w:name="Wingdings 2">
    <w:panose1 w:val="05020102010507070707"/>
    <w:charset w:val="00"/>
    <w:family w:val="auto"/>
    <w:pitch w:val="default"/>
    <w:sig w:usb0="00000000" w:usb1="00000000" w:usb2="00000000" w:usb3="00000000" w:csb0="80000000" w:csb1="00000000"/>
    <w:embedRegular r:id="rId6" w:fontKey="{7B857967-FB53-42C9-BE1C-7178F232D0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12FF5"/>
    <w:rsid w:val="02E9598D"/>
    <w:rsid w:val="03B114AD"/>
    <w:rsid w:val="091F7B45"/>
    <w:rsid w:val="0D6D3299"/>
    <w:rsid w:val="11FD5C45"/>
    <w:rsid w:val="1A112FF5"/>
    <w:rsid w:val="4C9260E2"/>
    <w:rsid w:val="51CF7E46"/>
    <w:rsid w:val="57BE7A0C"/>
    <w:rsid w:val="65C02D88"/>
    <w:rsid w:val="6BC01249"/>
    <w:rsid w:val="70B70064"/>
    <w:rsid w:val="7835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utoSpaceDN/>
      <w:adjustRightInd w:val="0"/>
      <w:jc w:val="both"/>
    </w:pPr>
    <w:rPr>
      <w:rFonts w:hint="eastAsia" w:ascii="Times New Roman" w:hAnsi="Times New Roman" w:eastAsia="方正仿宋_GBK" w:cs="Times New Roman"/>
      <w:spacing w:val="0"/>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796</Words>
  <Characters>809</Characters>
  <Lines>0</Lines>
  <Paragraphs>0</Paragraphs>
  <TotalTime>0</TotalTime>
  <ScaleCrop>false</ScaleCrop>
  <LinksUpToDate>false</LinksUpToDate>
  <CharactersWithSpaces>894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2025-06-20T07:03:00Z</dcterms:created>
  <dc:creator>科标中心</dc:creator>
  <cp:lastModifiedBy>全国医用输液器具标准化技术委员会</cp:lastModifiedBy>
  <dcterms:modified xsi:type="dcterms:W3CDTF">2025-07-01T00:58:45Z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EFA59034261E45E6A32D76302CA82C32_13</vt:lpwstr>
  </property>
  <property fmtid="{D5CDD505-2E9C-101B-9397-08002B2CF9AE}" pid="4" name="KSOTemplateDocerSaveRecord">
    <vt:lpwstr>eyJoZGlkIjoiNWI3YWJkMDljMzI5NmIyNDg1NmZlOWFkODRiMDJiYWQiLCJ1c2VySWQiOiI3MTQ1Nzc5NTEifQ==</vt:lpwstr>
  </property>
</Properties>
</file>